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Dachfenster-Wartung: Prüfpunkte für Eigeninspektion und professionelle Kontrolle</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Dachfenster pflegen: Wann Eigenarbeit möglich ist und wann Fachleute ranmüssen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dachkompass-nrw.de/index.html" TargetMode="External"/><Relationship Id="rId10" Type="http://schemas.openxmlformats.org/officeDocument/2006/relationships/hyperlink" Target="https://azure.dachkompass-nrw.de/paket-b09e8b34475d48f0970d9aa24abc0919/dachfenster-pflegen-wann-eigenarbeit-m-glich-ist-und-wann-fachleute-ra-81de9ff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